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09" w:rsidRPr="00C31DAC" w:rsidRDefault="00714F7B">
      <w:pPr>
        <w:rPr>
          <w:rFonts w:ascii="標楷體" w:eastAsia="標楷體" w:hAnsi="標楷體" w:hint="eastAsia"/>
          <w:color w:val="00B050"/>
          <w:sz w:val="28"/>
          <w:szCs w:val="28"/>
        </w:rPr>
      </w:pPr>
      <w:r>
        <w:rPr>
          <w:rFonts w:hint="eastAsia"/>
        </w:rPr>
        <w:t xml:space="preserve">          </w:t>
      </w:r>
      <w:r w:rsidRPr="00C31DAC">
        <w:rPr>
          <w:rFonts w:ascii="標楷體" w:eastAsia="標楷體" w:hAnsi="標楷體" w:hint="eastAsia"/>
          <w:color w:val="00B050"/>
          <w:sz w:val="28"/>
          <w:szCs w:val="28"/>
        </w:rPr>
        <w:t>嘉義縣布袋鎮永安國小</w:t>
      </w:r>
      <w:proofErr w:type="gramStart"/>
      <w:r w:rsidRPr="00C31DAC">
        <w:rPr>
          <w:rFonts w:ascii="標楷體" w:eastAsia="標楷體" w:hAnsi="標楷體" w:hint="eastAsia"/>
          <w:color w:val="00B050"/>
          <w:sz w:val="28"/>
          <w:szCs w:val="28"/>
        </w:rPr>
        <w:t>三</w:t>
      </w:r>
      <w:proofErr w:type="gramEnd"/>
      <w:r w:rsidRPr="00C31DAC">
        <w:rPr>
          <w:rFonts w:ascii="標楷體" w:eastAsia="標楷體" w:hAnsi="標楷體" w:hint="eastAsia"/>
          <w:color w:val="00B050"/>
          <w:sz w:val="28"/>
          <w:szCs w:val="28"/>
        </w:rPr>
        <w:t>年級環境教育活動成果</w:t>
      </w:r>
    </w:p>
    <w:p w:rsidR="00714F7B" w:rsidRPr="00C31DAC" w:rsidRDefault="00714F7B">
      <w:pPr>
        <w:rPr>
          <w:rFonts w:ascii="標楷體" w:eastAsia="標楷體" w:hAnsi="標楷體" w:hint="eastAsia"/>
          <w:color w:val="00B050"/>
        </w:rPr>
      </w:pPr>
      <w:r w:rsidRPr="00C31DAC">
        <w:rPr>
          <w:rFonts w:ascii="標楷體" w:eastAsia="標楷體" w:hAnsi="標楷體" w:hint="eastAsia"/>
          <w:color w:val="00B050"/>
        </w:rPr>
        <w:t>題目:大海的珍珠</w:t>
      </w:r>
      <w:proofErr w:type="gramStart"/>
      <w:r w:rsidRPr="00C31DAC">
        <w:rPr>
          <w:rFonts w:ascii="標楷體" w:eastAsia="標楷體" w:hAnsi="標楷體" w:hint="eastAsia"/>
          <w:color w:val="00B050"/>
        </w:rPr>
        <w:t>蚵</w:t>
      </w:r>
      <w:proofErr w:type="gramEnd"/>
    </w:p>
    <w:p w:rsidR="00714F7B" w:rsidRPr="00714F7B" w:rsidRDefault="00714F7B" w:rsidP="00714F7B">
      <w:pPr>
        <w:widowControl/>
        <w:shd w:val="clear" w:color="auto" w:fill="FFFFFF"/>
        <w:spacing w:line="375" w:lineRule="atLeast"/>
        <w:outlineLvl w:val="1"/>
        <w:rPr>
          <w:rFonts w:ascii="標楷體" w:eastAsia="標楷體" w:hAnsi="標楷體" w:cs="Arial"/>
          <w:b/>
          <w:bCs/>
          <w:color w:val="00B050"/>
          <w:kern w:val="36"/>
        </w:rPr>
      </w:pPr>
      <w:r w:rsidRPr="00714F7B">
        <w:rPr>
          <w:rFonts w:ascii="標楷體" w:eastAsia="標楷體" w:hAnsi="標楷體" w:cs="Arial"/>
          <w:b/>
          <w:bCs/>
          <w:color w:val="00B050"/>
          <w:kern w:val="36"/>
        </w:rPr>
        <w:t>目標：</w:t>
      </w:r>
    </w:p>
    <w:p w:rsidR="00714F7B" w:rsidRPr="00714F7B" w:rsidRDefault="00714F7B" w:rsidP="00714F7B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</w:rPr>
      </w:pPr>
      <w:r w:rsidRPr="00714F7B">
        <w:rPr>
          <w:rFonts w:ascii="標楷體" w:eastAsia="標楷體" w:hAnsi="標楷體" w:cs="Arial"/>
          <w:color w:val="555555"/>
          <w:kern w:val="0"/>
        </w:rPr>
        <w:t>布袋養殖業興盛，除了草魚和虱目魚</w:t>
      </w:r>
      <w:proofErr w:type="gramStart"/>
      <w:r w:rsidRPr="00714F7B">
        <w:rPr>
          <w:rFonts w:ascii="標楷體" w:eastAsia="標楷體" w:hAnsi="標楷體" w:cs="Arial"/>
          <w:color w:val="555555"/>
          <w:kern w:val="0"/>
        </w:rPr>
        <w:t>外白蝦養殖</w:t>
      </w:r>
      <w:proofErr w:type="gramEnd"/>
      <w:r w:rsidRPr="00714F7B">
        <w:rPr>
          <w:rFonts w:ascii="標楷體" w:eastAsia="標楷體" w:hAnsi="標楷體" w:cs="Arial"/>
          <w:color w:val="555555"/>
          <w:kern w:val="0"/>
        </w:rPr>
        <w:t>外，蚵仔也是在地漁民重要 的經濟來源。將學生生活息息相關的養殖蚵仔融入學校特色課程中，不但能讓學 生了解布袋鎮養殖業的歷史背景、體驗在地文化之美，更能發現最珍貴的自然資 源就在自己的家鄉。</w:t>
      </w:r>
      <w:proofErr w:type="gramStart"/>
      <w:r w:rsidRPr="00714F7B">
        <w:rPr>
          <w:rFonts w:ascii="標楷體" w:eastAsia="標楷體" w:hAnsi="標楷體" w:cs="Arial"/>
          <w:color w:val="555555"/>
          <w:kern w:val="0"/>
        </w:rPr>
        <w:t>此外，</w:t>
      </w:r>
      <w:proofErr w:type="gramEnd"/>
      <w:r w:rsidRPr="00714F7B">
        <w:rPr>
          <w:rFonts w:ascii="標楷體" w:eastAsia="標楷體" w:hAnsi="標楷體" w:cs="Arial"/>
          <w:color w:val="555555"/>
          <w:kern w:val="0"/>
        </w:rPr>
        <w:t xml:space="preserve">也能透過這樣的教學活動，培養學生疼惜家鄉、愛護 家鄉的心，並建立與大自然和諧共存的相處之道。 </w:t>
      </w:r>
    </w:p>
    <w:p w:rsidR="00714F7B" w:rsidRPr="00714F7B" w:rsidRDefault="00714F7B" w:rsidP="00714F7B">
      <w:pPr>
        <w:widowControl/>
        <w:shd w:val="clear" w:color="auto" w:fill="FFFFFF"/>
        <w:spacing w:before="75"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</w:rPr>
      </w:pPr>
      <w:r w:rsidRPr="00714F7B">
        <w:rPr>
          <w:rFonts w:ascii="標楷體" w:eastAsia="標楷體" w:hAnsi="標楷體" w:cs="Arial"/>
          <w:b/>
          <w:bCs/>
          <w:color w:val="009933"/>
          <w:kern w:val="36"/>
        </w:rPr>
        <w:t>進行方式：</w:t>
      </w:r>
    </w:p>
    <w:p w:rsidR="00714F7B" w:rsidRPr="00714F7B" w:rsidRDefault="00714F7B" w:rsidP="00714F7B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</w:rPr>
      </w:pPr>
      <w:r w:rsidRPr="00714F7B">
        <w:rPr>
          <w:rFonts w:ascii="標楷體" w:eastAsia="標楷體" w:hAnsi="標楷體" w:cs="Arial"/>
          <w:color w:val="555555"/>
          <w:kern w:val="0"/>
        </w:rPr>
        <w:t>分組討論對於蚵仔的背景知識並完成蚵仔概念圖，再以資料收集方式，上網或是到圖書館找尋蚵仔相關資料，整理資料後以海報解說方式呈現研究成果。期間教師再安排一次濕地踏查課程，實地走訪</w:t>
      </w:r>
      <w:proofErr w:type="gramStart"/>
      <w:r w:rsidRPr="00714F7B">
        <w:rPr>
          <w:rFonts w:ascii="標楷體" w:eastAsia="標楷體" w:hAnsi="標楷體" w:cs="Arial"/>
          <w:color w:val="555555"/>
          <w:kern w:val="0"/>
        </w:rPr>
        <w:t>蚵</w:t>
      </w:r>
      <w:proofErr w:type="gramEnd"/>
      <w:r w:rsidRPr="00714F7B">
        <w:rPr>
          <w:rFonts w:ascii="標楷體" w:eastAsia="標楷體" w:hAnsi="標楷體" w:cs="Arial"/>
          <w:color w:val="555555"/>
          <w:kern w:val="0"/>
        </w:rPr>
        <w:t>棚及剖</w:t>
      </w:r>
      <w:proofErr w:type="gramStart"/>
      <w:r w:rsidRPr="00714F7B">
        <w:rPr>
          <w:rFonts w:ascii="標楷體" w:eastAsia="標楷體" w:hAnsi="標楷體" w:cs="Arial"/>
          <w:color w:val="555555"/>
          <w:kern w:val="0"/>
        </w:rPr>
        <w:t>蚵</w:t>
      </w:r>
      <w:proofErr w:type="gramEnd"/>
      <w:r w:rsidRPr="00714F7B">
        <w:rPr>
          <w:rFonts w:ascii="標楷體" w:eastAsia="標楷體" w:hAnsi="標楷體" w:cs="Arial"/>
          <w:color w:val="555555"/>
          <w:kern w:val="0"/>
        </w:rPr>
        <w:t>人家，了解養</w:t>
      </w:r>
      <w:proofErr w:type="gramStart"/>
      <w:r w:rsidRPr="00714F7B">
        <w:rPr>
          <w:rFonts w:ascii="標楷體" w:eastAsia="標楷體" w:hAnsi="標楷體" w:cs="Arial"/>
          <w:color w:val="555555"/>
          <w:kern w:val="0"/>
        </w:rPr>
        <w:t>蚵</w:t>
      </w:r>
      <w:proofErr w:type="gramEnd"/>
      <w:r w:rsidRPr="00714F7B">
        <w:rPr>
          <w:rFonts w:ascii="標楷體" w:eastAsia="標楷體" w:hAnsi="標楷體" w:cs="Arial"/>
          <w:color w:val="555555"/>
          <w:kern w:val="0"/>
        </w:rPr>
        <w:t>流程並正視環境汙染與養</w:t>
      </w:r>
      <w:proofErr w:type="gramStart"/>
      <w:r w:rsidRPr="00714F7B">
        <w:rPr>
          <w:rFonts w:ascii="標楷體" w:eastAsia="標楷體" w:hAnsi="標楷體" w:cs="Arial"/>
          <w:color w:val="555555"/>
          <w:kern w:val="0"/>
        </w:rPr>
        <w:t>蚵</w:t>
      </w:r>
      <w:proofErr w:type="gramEnd"/>
      <w:r w:rsidRPr="00714F7B">
        <w:rPr>
          <w:rFonts w:ascii="標楷體" w:eastAsia="標楷體" w:hAnsi="標楷體" w:cs="Arial"/>
          <w:color w:val="555555"/>
          <w:kern w:val="0"/>
        </w:rPr>
        <w:t>困境。最後全班共同完成一部「青</w:t>
      </w:r>
      <w:proofErr w:type="gramStart"/>
      <w:r w:rsidRPr="00714F7B">
        <w:rPr>
          <w:rFonts w:ascii="標楷體" w:eastAsia="標楷體" w:hAnsi="標楷體" w:cs="Arial"/>
          <w:color w:val="555555"/>
          <w:kern w:val="0"/>
        </w:rPr>
        <w:t>蚵</w:t>
      </w:r>
      <w:proofErr w:type="gramEnd"/>
      <w:r w:rsidRPr="00714F7B">
        <w:rPr>
          <w:rFonts w:ascii="標楷體" w:eastAsia="標楷體" w:hAnsi="標楷體" w:cs="Arial"/>
          <w:color w:val="555555"/>
          <w:kern w:val="0"/>
        </w:rPr>
        <w:t xml:space="preserve">嫂」小短片。 </w:t>
      </w:r>
    </w:p>
    <w:p w:rsidR="00714F7B" w:rsidRPr="00714F7B" w:rsidRDefault="00714F7B" w:rsidP="00714F7B">
      <w:pPr>
        <w:widowControl/>
        <w:shd w:val="clear" w:color="auto" w:fill="FFFFFF"/>
        <w:spacing w:before="75"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</w:rPr>
      </w:pPr>
      <w:r w:rsidRPr="00714F7B">
        <w:rPr>
          <w:rFonts w:ascii="標楷體" w:eastAsia="標楷體" w:hAnsi="標楷體" w:cs="Arial"/>
          <w:b/>
          <w:bCs/>
          <w:color w:val="009933"/>
          <w:kern w:val="36"/>
        </w:rPr>
        <w:t>成果描述：</w:t>
      </w:r>
    </w:p>
    <w:p w:rsidR="00714F7B" w:rsidRPr="00714F7B" w:rsidRDefault="00714F7B" w:rsidP="00714F7B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</w:rPr>
      </w:pPr>
      <w:r w:rsidRPr="00714F7B">
        <w:rPr>
          <w:rFonts w:ascii="標楷體" w:eastAsia="標楷體" w:hAnsi="標楷體" w:cs="Arial"/>
          <w:color w:val="555555"/>
          <w:kern w:val="0"/>
        </w:rPr>
        <w:t xml:space="preserve">本次教學除了紙上談兵外，搭配實地訪查活動，更加深學生的學習歷程。另外在小組討論的過程中，教師適時的介入引導非常重要，能引發學生有不同面向的思考。透過這次的主題教學活動，學生除了對於家鄉特產有更深的了解外，也關心了水質污染的問題，相信對於愛護環境的概念會更加深一層。最後以戲劇表演演出小短片，串聯學習歷程，是很不錯的統整活動。 </w:t>
      </w:r>
    </w:p>
    <w:p w:rsidR="00714F7B" w:rsidRPr="00714F7B" w:rsidRDefault="00714F7B" w:rsidP="00714F7B">
      <w:pPr>
        <w:widowControl/>
        <w:shd w:val="clear" w:color="auto" w:fill="FFFFFF"/>
        <w:spacing w:before="75"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</w:rPr>
      </w:pPr>
      <w:r w:rsidRPr="00714F7B">
        <w:rPr>
          <w:rFonts w:ascii="標楷體" w:eastAsia="標楷體" w:hAnsi="標楷體" w:cs="Arial"/>
          <w:b/>
          <w:bCs/>
          <w:color w:val="009933"/>
          <w:kern w:val="36"/>
        </w:rPr>
        <w:t>實施心得：</w:t>
      </w:r>
    </w:p>
    <w:p w:rsidR="00714F7B" w:rsidRPr="00714F7B" w:rsidRDefault="00714F7B" w:rsidP="00714F7B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</w:rPr>
      </w:pPr>
      <w:r w:rsidRPr="00714F7B">
        <w:rPr>
          <w:rFonts w:ascii="標楷體" w:eastAsia="標楷體" w:hAnsi="標楷體" w:cs="Arial"/>
          <w:color w:val="555555"/>
          <w:kern w:val="0"/>
        </w:rPr>
        <w:t>在實施課程的過程中，因為有學校行政團隊的幫忙，除了教室知識的傳授外，我們實地帶了孩子到濕地踏查，有許多孩子吃過蚵仔，卻從沒看過</w:t>
      </w:r>
      <w:proofErr w:type="gramStart"/>
      <w:r w:rsidRPr="00714F7B">
        <w:rPr>
          <w:rFonts w:ascii="標楷體" w:eastAsia="標楷體" w:hAnsi="標楷體" w:cs="Arial"/>
          <w:color w:val="555555"/>
          <w:kern w:val="0"/>
        </w:rPr>
        <w:t>蚵</w:t>
      </w:r>
      <w:proofErr w:type="gramEnd"/>
      <w:r w:rsidRPr="00714F7B">
        <w:rPr>
          <w:rFonts w:ascii="標楷體" w:eastAsia="標楷體" w:hAnsi="標楷體" w:cs="Arial"/>
          <w:color w:val="555555"/>
          <w:kern w:val="0"/>
        </w:rPr>
        <w:t>棚，當他們抬起一串重達30公斤的</w:t>
      </w:r>
      <w:proofErr w:type="gramStart"/>
      <w:r w:rsidRPr="00714F7B">
        <w:rPr>
          <w:rFonts w:ascii="標楷體" w:eastAsia="標楷體" w:hAnsi="標楷體" w:cs="Arial"/>
          <w:color w:val="555555"/>
          <w:kern w:val="0"/>
        </w:rPr>
        <w:t>蚵串時</w:t>
      </w:r>
      <w:proofErr w:type="gramEnd"/>
      <w:r w:rsidRPr="00714F7B">
        <w:rPr>
          <w:rFonts w:ascii="標楷體" w:eastAsia="標楷體" w:hAnsi="標楷體" w:cs="Arial"/>
          <w:color w:val="555555"/>
          <w:kern w:val="0"/>
        </w:rPr>
        <w:t>，臉上的驚呼無法用言語形容，相信這樣的情景</w:t>
      </w:r>
      <w:proofErr w:type="gramStart"/>
      <w:r w:rsidRPr="00714F7B">
        <w:rPr>
          <w:rFonts w:ascii="標楷體" w:eastAsia="標楷體" w:hAnsi="標楷體" w:cs="Arial"/>
          <w:color w:val="555555"/>
          <w:kern w:val="0"/>
        </w:rPr>
        <w:t>深深印烙在</w:t>
      </w:r>
      <w:proofErr w:type="gramEnd"/>
      <w:r w:rsidRPr="00714F7B">
        <w:rPr>
          <w:rFonts w:ascii="標楷體" w:eastAsia="標楷體" w:hAnsi="標楷體" w:cs="Arial"/>
          <w:color w:val="555555"/>
          <w:kern w:val="0"/>
        </w:rPr>
        <w:t xml:space="preserve">它們的腦海裡，成為成長的記憶。最後課程導入環境汙染對於養殖業的傷害，孩子們心中有很大的震撼，願這樣的震撼存留心中而成為一份保護環境的力量。 </w:t>
      </w:r>
    </w:p>
    <w:p w:rsidR="00714F7B" w:rsidRPr="00714F7B" w:rsidRDefault="00714F7B" w:rsidP="00714F7B">
      <w:pPr>
        <w:widowControl/>
        <w:shd w:val="clear" w:color="auto" w:fill="FFFFFF"/>
        <w:spacing w:before="75"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</w:rPr>
      </w:pPr>
      <w:r w:rsidRPr="00714F7B">
        <w:rPr>
          <w:rFonts w:ascii="標楷體" w:eastAsia="標楷體" w:hAnsi="標楷體" w:cs="Arial"/>
          <w:b/>
          <w:bCs/>
          <w:color w:val="009933"/>
          <w:kern w:val="36"/>
        </w:rPr>
        <w:t>學習者心得：</w:t>
      </w:r>
    </w:p>
    <w:p w:rsidR="00714F7B" w:rsidRDefault="00714F7B" w:rsidP="00714F7B">
      <w:pPr>
        <w:rPr>
          <w:rFonts w:ascii="標楷體" w:eastAsia="標楷體" w:hAnsi="標楷體" w:cs="Arial" w:hint="eastAsia"/>
          <w:color w:val="555555"/>
          <w:kern w:val="0"/>
        </w:rPr>
      </w:pPr>
      <w:r w:rsidRPr="00714F7B">
        <w:rPr>
          <w:rFonts w:ascii="標楷體" w:eastAsia="標楷體" w:hAnsi="標楷體" w:cs="Arial"/>
          <w:color w:val="555555"/>
          <w:kern w:val="0"/>
        </w:rPr>
        <w:t>1.原來養蚵仔這麼辛苦，還有可能會被</w:t>
      </w:r>
      <w:proofErr w:type="gramStart"/>
      <w:r w:rsidRPr="00714F7B">
        <w:rPr>
          <w:rFonts w:ascii="標楷體" w:eastAsia="標楷體" w:hAnsi="標楷體" w:cs="Arial"/>
          <w:color w:val="555555"/>
          <w:kern w:val="0"/>
        </w:rPr>
        <w:t>蚵殼割</w:t>
      </w:r>
      <w:proofErr w:type="gramEnd"/>
      <w:r w:rsidRPr="00714F7B">
        <w:rPr>
          <w:rFonts w:ascii="標楷體" w:eastAsia="標楷體" w:hAnsi="標楷體" w:cs="Arial"/>
          <w:color w:val="555555"/>
          <w:kern w:val="0"/>
        </w:rPr>
        <w:t xml:space="preserve">到。 </w:t>
      </w:r>
    </w:p>
    <w:p w:rsidR="00714F7B" w:rsidRDefault="00714F7B" w:rsidP="00714F7B">
      <w:pPr>
        <w:ind w:left="240" w:hangingChars="100" w:hanging="240"/>
        <w:rPr>
          <w:rFonts w:ascii="標楷體" w:eastAsia="標楷體" w:hAnsi="標楷體" w:cs="Arial" w:hint="eastAsia"/>
          <w:color w:val="555555"/>
          <w:kern w:val="0"/>
        </w:rPr>
      </w:pPr>
      <w:r w:rsidRPr="00714F7B">
        <w:rPr>
          <w:rFonts w:ascii="標楷體" w:eastAsia="標楷體" w:hAnsi="標楷體" w:cs="Arial"/>
          <w:color w:val="555555"/>
          <w:kern w:val="0"/>
        </w:rPr>
        <w:t>2.我看過</w:t>
      </w:r>
      <w:proofErr w:type="gramStart"/>
      <w:r w:rsidRPr="00714F7B">
        <w:rPr>
          <w:rFonts w:ascii="標楷體" w:eastAsia="標楷體" w:hAnsi="標楷體" w:cs="Arial"/>
          <w:color w:val="555555"/>
          <w:kern w:val="0"/>
        </w:rPr>
        <w:t>蚵</w:t>
      </w:r>
      <w:proofErr w:type="gramEnd"/>
      <w:r w:rsidRPr="00714F7B">
        <w:rPr>
          <w:rFonts w:ascii="標楷體" w:eastAsia="標楷體" w:hAnsi="標楷體" w:cs="Arial"/>
          <w:color w:val="555555"/>
          <w:kern w:val="0"/>
        </w:rPr>
        <w:t>棚，但是卻不知道</w:t>
      </w:r>
      <w:proofErr w:type="gramStart"/>
      <w:r w:rsidRPr="00714F7B">
        <w:rPr>
          <w:rFonts w:ascii="標楷體" w:eastAsia="標楷體" w:hAnsi="標楷體" w:cs="Arial"/>
          <w:color w:val="555555"/>
          <w:kern w:val="0"/>
        </w:rPr>
        <w:t>一</w:t>
      </w:r>
      <w:proofErr w:type="gramEnd"/>
      <w:r w:rsidRPr="00714F7B">
        <w:rPr>
          <w:rFonts w:ascii="標楷體" w:eastAsia="標楷體" w:hAnsi="標楷體" w:cs="Arial"/>
          <w:color w:val="555555"/>
          <w:kern w:val="0"/>
        </w:rPr>
        <w:t>拉起來有那麼大一串，</w:t>
      </w:r>
      <w:proofErr w:type="gramStart"/>
      <w:r w:rsidRPr="00714F7B">
        <w:rPr>
          <w:rFonts w:ascii="標楷體" w:eastAsia="標楷體" w:hAnsi="標楷體" w:cs="Arial"/>
          <w:color w:val="555555"/>
          <w:kern w:val="0"/>
        </w:rPr>
        <w:t>好重喔</w:t>
      </w:r>
      <w:proofErr w:type="gramEnd"/>
      <w:r w:rsidRPr="00714F7B">
        <w:rPr>
          <w:rFonts w:ascii="標楷體" w:eastAsia="標楷體" w:hAnsi="標楷體" w:cs="Arial"/>
          <w:color w:val="555555"/>
          <w:kern w:val="0"/>
        </w:rPr>
        <w:t>！這次課程讓我學到好多關於養</w:t>
      </w:r>
      <w:proofErr w:type="gramStart"/>
      <w:r w:rsidRPr="00714F7B">
        <w:rPr>
          <w:rFonts w:ascii="標楷體" w:eastAsia="標楷體" w:hAnsi="標楷體" w:cs="Arial"/>
          <w:color w:val="555555"/>
          <w:kern w:val="0"/>
        </w:rPr>
        <w:t>蚵</w:t>
      </w:r>
      <w:proofErr w:type="gramEnd"/>
      <w:r w:rsidRPr="00714F7B">
        <w:rPr>
          <w:rFonts w:ascii="標楷體" w:eastAsia="標楷體" w:hAnsi="標楷體" w:cs="Arial"/>
          <w:color w:val="555555"/>
          <w:kern w:val="0"/>
        </w:rPr>
        <w:t xml:space="preserve">的知識，這也才知道，原來河川受到汙染不只魚蝦會遭殃，連沿岸的養殖業也會受影響，大家真不應該亂丟垃圾。 </w:t>
      </w:r>
    </w:p>
    <w:p w:rsidR="00714F7B" w:rsidRDefault="00714F7B" w:rsidP="00714F7B">
      <w:pPr>
        <w:ind w:left="240" w:hangingChars="100" w:hanging="240"/>
        <w:rPr>
          <w:rFonts w:ascii="標楷體" w:eastAsia="標楷體" w:hAnsi="標楷體" w:cs="Arial" w:hint="eastAsia"/>
          <w:color w:val="555555"/>
          <w:kern w:val="0"/>
        </w:rPr>
      </w:pPr>
      <w:r w:rsidRPr="00714F7B">
        <w:rPr>
          <w:rFonts w:ascii="標楷體" w:eastAsia="標楷體" w:hAnsi="標楷體" w:cs="Arial"/>
          <w:color w:val="555555"/>
          <w:kern w:val="0"/>
        </w:rPr>
        <w:t>3.原來剖</w:t>
      </w:r>
      <w:proofErr w:type="gramStart"/>
      <w:r w:rsidRPr="00714F7B">
        <w:rPr>
          <w:rFonts w:ascii="標楷體" w:eastAsia="標楷體" w:hAnsi="標楷體" w:cs="Arial"/>
          <w:color w:val="555555"/>
          <w:kern w:val="0"/>
        </w:rPr>
        <w:t>蚵</w:t>
      </w:r>
      <w:proofErr w:type="gramEnd"/>
      <w:r w:rsidRPr="00714F7B">
        <w:rPr>
          <w:rFonts w:ascii="標楷體" w:eastAsia="標楷體" w:hAnsi="標楷體" w:cs="Arial"/>
          <w:color w:val="555555"/>
          <w:kern w:val="0"/>
        </w:rPr>
        <w:t>是要戴手套的，我一直以為用力撥開就可以了，沒想到技巧</w:t>
      </w:r>
      <w:proofErr w:type="gramStart"/>
      <w:r w:rsidRPr="00714F7B">
        <w:rPr>
          <w:rFonts w:ascii="標楷體" w:eastAsia="標楷體" w:hAnsi="標楷體" w:cs="Arial"/>
          <w:color w:val="555555"/>
          <w:kern w:val="0"/>
        </w:rPr>
        <w:t>好多，我都剖不</w:t>
      </w:r>
      <w:proofErr w:type="gramEnd"/>
      <w:r w:rsidRPr="00714F7B">
        <w:rPr>
          <w:rFonts w:ascii="標楷體" w:eastAsia="標楷體" w:hAnsi="標楷體" w:cs="Arial"/>
          <w:color w:val="555555"/>
          <w:kern w:val="0"/>
        </w:rPr>
        <w:t>開。</w:t>
      </w:r>
    </w:p>
    <w:p w:rsidR="00C31DAC" w:rsidRDefault="00C31DAC" w:rsidP="00714F7B">
      <w:pPr>
        <w:ind w:left="240" w:hangingChars="100" w:hanging="240"/>
        <w:rPr>
          <w:rFonts w:ascii="標楷體" w:eastAsia="標楷體" w:hAnsi="標楷體" w:cs="Arial" w:hint="eastAsia"/>
          <w:color w:val="555555"/>
          <w:kern w:val="0"/>
        </w:rPr>
      </w:pPr>
    </w:p>
    <w:p w:rsidR="00C31DAC" w:rsidRDefault="00C31DAC" w:rsidP="00714F7B">
      <w:pPr>
        <w:ind w:left="240" w:hangingChars="100" w:hanging="240"/>
        <w:rPr>
          <w:rFonts w:ascii="標楷體" w:eastAsia="標楷體" w:hAnsi="標楷體" w:cs="Arial" w:hint="eastAsia"/>
          <w:color w:val="555555"/>
          <w:kern w:val="0"/>
        </w:rPr>
      </w:pPr>
    </w:p>
    <w:p w:rsidR="00C31DAC" w:rsidRDefault="00C31DAC" w:rsidP="00714F7B">
      <w:pPr>
        <w:ind w:left="240" w:hangingChars="100" w:hanging="240"/>
        <w:rPr>
          <w:rFonts w:ascii="標楷體" w:eastAsia="標楷體" w:hAnsi="標楷體" w:cs="Arial" w:hint="eastAsia"/>
          <w:color w:val="555555"/>
          <w:kern w:val="0"/>
        </w:rPr>
      </w:pPr>
    </w:p>
    <w:p w:rsidR="00C31DAC" w:rsidRDefault="00C31DAC" w:rsidP="00C31DAC">
      <w:pPr>
        <w:ind w:left="280" w:hangingChars="100" w:hanging="280"/>
        <w:rPr>
          <w:rFonts w:ascii="標楷體" w:eastAsia="標楷體" w:hAnsi="標楷體" w:cs="Arial" w:hint="eastAsia"/>
          <w:color w:val="00B050"/>
          <w:kern w:val="0"/>
          <w:sz w:val="28"/>
          <w:szCs w:val="28"/>
        </w:rPr>
      </w:pPr>
      <w:r w:rsidRPr="00C31DAC">
        <w:rPr>
          <w:rFonts w:ascii="標楷體" w:eastAsia="標楷體" w:hAnsi="標楷體" w:cs="Arial" w:hint="eastAsia"/>
          <w:color w:val="00B050"/>
          <w:kern w:val="0"/>
          <w:sz w:val="28"/>
          <w:szCs w:val="28"/>
        </w:rPr>
        <w:lastRenderedPageBreak/>
        <w:t>成果照片:</w:t>
      </w:r>
    </w:p>
    <w:tbl>
      <w:tblPr>
        <w:tblStyle w:val="a3"/>
        <w:tblW w:w="0" w:type="auto"/>
        <w:tblInd w:w="280" w:type="dxa"/>
        <w:tblLook w:val="04A0" w:firstRow="1" w:lastRow="0" w:firstColumn="1" w:lastColumn="0" w:noHBand="0" w:noVBand="1"/>
      </w:tblPr>
      <w:tblGrid>
        <w:gridCol w:w="4242"/>
        <w:gridCol w:w="4000"/>
      </w:tblGrid>
      <w:tr w:rsidR="00C31DAC" w:rsidTr="00C31DAC">
        <w:tc>
          <w:tcPr>
            <w:tcW w:w="4181" w:type="dxa"/>
          </w:tcPr>
          <w:p w:rsidR="00C31DAC" w:rsidRDefault="00421AE8" w:rsidP="00C31DAC">
            <w:pPr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B050"/>
                <w:sz w:val="28"/>
                <w:szCs w:val="28"/>
              </w:rPr>
              <w:drawing>
                <wp:inline distT="0" distB="0" distL="0" distR="0">
                  <wp:extent cx="2773680" cy="2453640"/>
                  <wp:effectExtent l="0" t="0" r="762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26471472123810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217" cy="2451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C31DAC" w:rsidRDefault="00421AE8" w:rsidP="00C31DAC">
            <w:pPr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B050"/>
                <w:sz w:val="28"/>
                <w:szCs w:val="28"/>
              </w:rPr>
              <w:drawing>
                <wp:inline distT="0" distB="0" distL="0" distR="0">
                  <wp:extent cx="2613660" cy="24384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26471481889473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1339" cy="243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DAC" w:rsidTr="00C31DAC">
        <w:tc>
          <w:tcPr>
            <w:tcW w:w="4181" w:type="dxa"/>
          </w:tcPr>
          <w:p w:rsidR="00C31DAC" w:rsidRDefault="00421AE8" w:rsidP="00C31DAC">
            <w:pPr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B050"/>
                <w:sz w:val="28"/>
                <w:szCs w:val="28"/>
              </w:rPr>
              <w:drawing>
                <wp:inline distT="0" distB="0" distL="0" distR="0">
                  <wp:extent cx="2590800" cy="26289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26471487583509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499" cy="262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C31DAC" w:rsidRDefault="00421AE8" w:rsidP="00C31DAC">
            <w:pPr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B050"/>
                <w:sz w:val="28"/>
                <w:szCs w:val="28"/>
              </w:rPr>
              <w:drawing>
                <wp:inline distT="0" distB="0" distL="0" distR="0">
                  <wp:extent cx="2446020" cy="263652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264714931215450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848" cy="2634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DAC" w:rsidTr="00C31DAC">
        <w:tc>
          <w:tcPr>
            <w:tcW w:w="4181" w:type="dxa"/>
          </w:tcPr>
          <w:p w:rsidR="00C31DAC" w:rsidRDefault="00421AE8" w:rsidP="00C31DAC">
            <w:pPr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B050"/>
                <w:sz w:val="28"/>
                <w:szCs w:val="28"/>
              </w:rPr>
              <w:drawing>
                <wp:inline distT="0" distB="0" distL="0" distR="0">
                  <wp:extent cx="2590800" cy="27051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264714993459849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499" cy="2702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C31DAC" w:rsidRDefault="00421AE8" w:rsidP="00C31DAC">
            <w:pPr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/>
                <w:noProof/>
                <w:color w:val="00B050"/>
                <w:sz w:val="28"/>
                <w:szCs w:val="28"/>
              </w:rPr>
              <w:drawing>
                <wp:inline distT="0" distB="0" distL="0" distR="0">
                  <wp:extent cx="2491740" cy="2727960"/>
                  <wp:effectExtent l="0" t="0" r="381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26471505305223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526" cy="2725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C31DAC" w:rsidRPr="00C31DAC" w:rsidRDefault="00C31DAC" w:rsidP="00C31DAC">
      <w:pPr>
        <w:ind w:left="280" w:hangingChars="100" w:hanging="280"/>
        <w:rPr>
          <w:rFonts w:ascii="標楷體" w:eastAsia="標楷體" w:hAnsi="標楷體"/>
          <w:color w:val="00B050"/>
          <w:sz w:val="28"/>
          <w:szCs w:val="28"/>
        </w:rPr>
      </w:pPr>
    </w:p>
    <w:sectPr w:rsidR="00C31DAC" w:rsidRPr="00C31D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7B"/>
    <w:rsid w:val="00421AE8"/>
    <w:rsid w:val="00453609"/>
    <w:rsid w:val="00714F7B"/>
    <w:rsid w:val="00894623"/>
    <w:rsid w:val="00C3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1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21A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1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21A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0578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4192556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688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185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71582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0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4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2017-04-14T08:43:00Z</dcterms:created>
  <dcterms:modified xsi:type="dcterms:W3CDTF">2017-04-14T08:50:00Z</dcterms:modified>
</cp:coreProperties>
</file>